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2658A9E5" w:rsidR="00CF00F6" w:rsidRPr="00D02A00" w:rsidRDefault="00D0163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</w:t>
      </w:r>
      <w:r w:rsidR="00732FC1">
        <w:rPr>
          <w:rFonts w:asciiTheme="minorEastAsia" w:eastAsiaTheme="minorEastAsia" w:hAnsiTheme="minorEastAsia" w:hint="eastAsia"/>
          <w:sz w:val="28"/>
          <w:szCs w:val="28"/>
        </w:rPr>
        <w:t>工事</w:t>
      </w:r>
      <w:r>
        <w:rPr>
          <w:rFonts w:asciiTheme="minorEastAsia" w:eastAsiaTheme="minorEastAsia" w:hAnsiTheme="minorEastAsia" w:hint="eastAsia"/>
          <w:sz w:val="28"/>
          <w:szCs w:val="28"/>
        </w:rPr>
        <w:t>（Ａ区分）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138FD35C" w:rsidR="00CF00F6" w:rsidRPr="00FB2BE9" w:rsidRDefault="00D0163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旧保田中学校校舎等解体工事（Ａ区分）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2024-05-16T06:40:00Z</dcterms:modified>
</cp:coreProperties>
</file>